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8" w:rsidRPr="00207823" w:rsidRDefault="001E1918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1E1918" w:rsidRPr="00207823">
        <w:tc>
          <w:tcPr>
            <w:tcW w:w="1985" w:type="dxa"/>
          </w:tcPr>
          <w:p w:rsidR="001E1918" w:rsidRDefault="006A5E4E">
            <w:r>
              <w:rPr>
                <w:noProof/>
              </w:rPr>
              <w:drawing>
                <wp:inline distT="0" distB="0" distL="0" distR="0">
                  <wp:extent cx="1114425" cy="1314450"/>
                  <wp:effectExtent l="19050" t="0" r="9525" b="0"/>
                  <wp:docPr id="1" name="Εικόνα 1" descr="institoy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oy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E1918" w:rsidRDefault="001E1918">
            <w:pPr>
              <w:jc w:val="center"/>
              <w:rPr>
                <w:b/>
                <w:sz w:val="32"/>
                <w:lang w:val="en-US"/>
              </w:rPr>
            </w:pPr>
          </w:p>
          <w:p w:rsidR="001E1918" w:rsidRDefault="001E19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ΙΝΣΤΙΤΟΥΤΟ ΑΙΓΑΙΟΥ ΤΟΥ ΔΙΚΑΙΟΥ ΤΗΣ ΘΑΛΑΣΣΑΣ</w:t>
            </w:r>
          </w:p>
          <w:p w:rsidR="001E1918" w:rsidRDefault="001E19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ΚΑΙ ΤΟΥ ΝΑΥΤΙΚΟΥ ΔΙΚΑΙΟΥ</w:t>
            </w:r>
          </w:p>
          <w:p w:rsidR="001E1918" w:rsidRPr="002A5D30" w:rsidRDefault="001E1918">
            <w:pPr>
              <w:jc w:val="center"/>
              <w:rPr>
                <w:sz w:val="24"/>
              </w:rPr>
            </w:pPr>
          </w:p>
          <w:p w:rsidR="001E1918" w:rsidRDefault="001E1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Οδός Ιπποτών, 85 100 Ρόδος, </w:t>
            </w: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.: (</w:t>
            </w:r>
            <w:r w:rsidRPr="000B5AE2">
              <w:rPr>
                <w:sz w:val="24"/>
              </w:rPr>
              <w:t>2</w:t>
            </w:r>
            <w:r>
              <w:rPr>
                <w:sz w:val="24"/>
              </w:rPr>
              <w:t>2410)</w:t>
            </w:r>
            <w:r w:rsidRPr="002A5D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77110, </w:t>
            </w:r>
            <w:r>
              <w:rPr>
                <w:sz w:val="24"/>
                <w:lang w:val="en-US"/>
              </w:rPr>
              <w:t>Fax</w:t>
            </w:r>
            <w:r w:rsidRPr="002A5D30">
              <w:rPr>
                <w:sz w:val="24"/>
              </w:rPr>
              <w:t>:</w:t>
            </w:r>
            <w:r>
              <w:rPr>
                <w:sz w:val="24"/>
              </w:rPr>
              <w:t xml:space="preserve"> (</w:t>
            </w:r>
            <w:r w:rsidRPr="000B5AE2">
              <w:rPr>
                <w:sz w:val="24"/>
              </w:rPr>
              <w:t>2</w:t>
            </w:r>
            <w:r>
              <w:rPr>
                <w:sz w:val="24"/>
              </w:rPr>
              <w:t>2410)</w:t>
            </w:r>
            <w:r w:rsidRPr="002A5D30">
              <w:rPr>
                <w:sz w:val="24"/>
              </w:rPr>
              <w:t xml:space="preserve"> </w:t>
            </w:r>
            <w:r>
              <w:rPr>
                <w:sz w:val="24"/>
              </w:rPr>
              <w:t>77111</w:t>
            </w:r>
          </w:p>
          <w:p w:rsidR="001E1918" w:rsidRPr="000B5AE2" w:rsidRDefault="001E1918">
            <w:pPr>
              <w:jc w:val="center"/>
              <w:rPr>
                <w:sz w:val="24"/>
                <w:lang w:val="de-DE"/>
              </w:rPr>
            </w:pPr>
            <w:proofErr w:type="spellStart"/>
            <w:r w:rsidRPr="000B5AE2">
              <w:rPr>
                <w:sz w:val="24"/>
                <w:lang w:val="de-DE"/>
              </w:rPr>
              <w:t>e-mail</w:t>
            </w:r>
            <w:proofErr w:type="spellEnd"/>
            <w:r w:rsidRPr="000B5AE2">
              <w:rPr>
                <w:sz w:val="24"/>
                <w:lang w:val="de-DE"/>
              </w:rPr>
              <w:t xml:space="preserve">: </w:t>
            </w:r>
            <w:hyperlink r:id="rId7" w:history="1">
              <w:r w:rsidRPr="000B5AE2">
                <w:rPr>
                  <w:rStyle w:val="-"/>
                  <w:lang w:val="de-DE"/>
                </w:rPr>
                <w:t>loupis@rhodes.aegean.gr</w:t>
              </w:r>
            </w:hyperlink>
          </w:p>
        </w:tc>
      </w:tr>
    </w:tbl>
    <w:p w:rsidR="001E1918" w:rsidRPr="000B5AE2" w:rsidRDefault="001E1918">
      <w:pPr>
        <w:rPr>
          <w:lang w:val="de-DE"/>
        </w:rPr>
      </w:pPr>
    </w:p>
    <w:p w:rsidR="001E1918" w:rsidRPr="000B5AE2" w:rsidRDefault="001E1918">
      <w:pPr>
        <w:jc w:val="center"/>
        <w:rPr>
          <w:b/>
          <w:sz w:val="24"/>
          <w:u w:val="single"/>
          <w:lang w:val="de-DE"/>
        </w:rPr>
      </w:pPr>
    </w:p>
    <w:p w:rsidR="001E1918" w:rsidRPr="002A5D30" w:rsidRDefault="001E191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ΧΟΡΗΓΗΣΗ</w:t>
      </w:r>
      <w:r w:rsidRPr="002A5D30">
        <w:rPr>
          <w:b/>
          <w:sz w:val="24"/>
          <w:u w:val="single"/>
        </w:rPr>
        <w:t xml:space="preserve">  ΥΠΟΤΡΟΦΙΩΝ</w:t>
      </w:r>
    </w:p>
    <w:p w:rsidR="001E1918" w:rsidRDefault="001E1918">
      <w:pPr>
        <w:jc w:val="center"/>
        <w:rPr>
          <w:sz w:val="24"/>
        </w:rPr>
      </w:pPr>
    </w:p>
    <w:p w:rsidR="001E1918" w:rsidRPr="002A5D30" w:rsidRDefault="001E1918">
      <w:pPr>
        <w:ind w:firstLine="360"/>
        <w:jc w:val="both"/>
        <w:rPr>
          <w:sz w:val="24"/>
        </w:rPr>
      </w:pPr>
      <w:r>
        <w:rPr>
          <w:sz w:val="24"/>
        </w:rPr>
        <w:t xml:space="preserve">Το Ινστιτούτο Αιγαίου του Δικαίου της Θάλασσας και του Ναυτικού Δικαίου  θα χορηγήσει περιορισμένο αριθμό υποτροφιών </w:t>
      </w:r>
      <w:r w:rsidR="00187737">
        <w:rPr>
          <w:sz w:val="24"/>
        </w:rPr>
        <w:t>σε</w:t>
      </w:r>
      <w:r>
        <w:rPr>
          <w:sz w:val="24"/>
        </w:rPr>
        <w:t xml:space="preserve"> Έλληνες προπτυχιακούς</w:t>
      </w:r>
      <w:r w:rsidR="00187737">
        <w:rPr>
          <w:sz w:val="24"/>
        </w:rPr>
        <w:t xml:space="preserve"> και μεταπτυχιακούς φοιτητές Νομικών Σχολών καθώς επίσης και σε μέλη του Δικηγορικού Συλλόγου Ρόδου</w:t>
      </w:r>
      <w:r>
        <w:rPr>
          <w:sz w:val="24"/>
        </w:rPr>
        <w:t xml:space="preserve"> για το πρόγραμμα θερινών μαθημάτων, που διοργανώνει σε συνεργασία με το Πανεπιστήμιο</w:t>
      </w:r>
      <w:r w:rsidRPr="002A5D30">
        <w:rPr>
          <w:sz w:val="24"/>
        </w:rPr>
        <w:t xml:space="preserve"> </w:t>
      </w:r>
      <w:r>
        <w:rPr>
          <w:sz w:val="24"/>
          <w:lang w:val="en-US"/>
        </w:rPr>
        <w:t>Tulane</w:t>
      </w:r>
      <w:r>
        <w:rPr>
          <w:sz w:val="24"/>
        </w:rPr>
        <w:t xml:space="preserve"> της Νέας Ορλεάνης των Η.Π.Α., στη Ρόδο, από τις </w:t>
      </w:r>
      <w:r w:rsidR="006216DB">
        <w:rPr>
          <w:sz w:val="24"/>
        </w:rPr>
        <w:t>2</w:t>
      </w:r>
      <w:r w:rsidR="00207823" w:rsidRPr="00207823">
        <w:rPr>
          <w:sz w:val="24"/>
        </w:rPr>
        <w:t>7</w:t>
      </w:r>
      <w:r w:rsidR="000B5AE2">
        <w:rPr>
          <w:sz w:val="24"/>
        </w:rPr>
        <w:t xml:space="preserve"> </w:t>
      </w:r>
      <w:r w:rsidR="00B80F25">
        <w:rPr>
          <w:sz w:val="24"/>
        </w:rPr>
        <w:t>Μαΐου</w:t>
      </w:r>
      <w:r w:rsidR="000B5AE2">
        <w:rPr>
          <w:sz w:val="24"/>
        </w:rPr>
        <w:t xml:space="preserve"> </w:t>
      </w:r>
      <w:r w:rsidR="002A5D30">
        <w:rPr>
          <w:sz w:val="24"/>
        </w:rPr>
        <w:t xml:space="preserve">έως τις </w:t>
      </w:r>
      <w:r w:rsidR="006216DB">
        <w:rPr>
          <w:sz w:val="24"/>
        </w:rPr>
        <w:t>1</w:t>
      </w:r>
      <w:r w:rsidR="00207823" w:rsidRPr="00207823">
        <w:rPr>
          <w:sz w:val="24"/>
        </w:rPr>
        <w:t>5</w:t>
      </w:r>
      <w:r w:rsidR="000B5AE2">
        <w:rPr>
          <w:sz w:val="24"/>
        </w:rPr>
        <w:t xml:space="preserve"> </w:t>
      </w:r>
      <w:r w:rsidR="002A5D30">
        <w:rPr>
          <w:sz w:val="24"/>
        </w:rPr>
        <w:t>Ιο</w:t>
      </w:r>
      <w:r w:rsidR="00333E6E">
        <w:rPr>
          <w:sz w:val="24"/>
        </w:rPr>
        <w:t>υνίου 20</w:t>
      </w:r>
      <w:r w:rsidR="006216DB">
        <w:rPr>
          <w:sz w:val="24"/>
        </w:rPr>
        <w:t>1</w:t>
      </w:r>
      <w:r w:rsidR="00207823" w:rsidRPr="00207823">
        <w:rPr>
          <w:sz w:val="24"/>
        </w:rPr>
        <w:t>8</w:t>
      </w:r>
      <w:r w:rsidR="000B5AE2">
        <w:rPr>
          <w:sz w:val="24"/>
        </w:rPr>
        <w:t>.</w:t>
      </w:r>
      <w:r>
        <w:rPr>
          <w:sz w:val="24"/>
        </w:rPr>
        <w:t xml:space="preserve"> Τα μαθήματα που θα διδαχθούν </w:t>
      </w:r>
      <w:r w:rsidR="00187737">
        <w:rPr>
          <w:sz w:val="24"/>
        </w:rPr>
        <w:t xml:space="preserve">στην αγγλική γλώσσα </w:t>
      </w:r>
      <w:r>
        <w:rPr>
          <w:sz w:val="24"/>
        </w:rPr>
        <w:t>είναι τα παρακάτω:</w:t>
      </w:r>
    </w:p>
    <w:p w:rsidR="001E1918" w:rsidRPr="00187737" w:rsidRDefault="001E1918">
      <w:pPr>
        <w:ind w:firstLine="360"/>
        <w:jc w:val="both"/>
        <w:rPr>
          <w:sz w:val="24"/>
        </w:rPr>
      </w:pPr>
    </w:p>
    <w:p w:rsidR="0081662C" w:rsidRPr="00207823" w:rsidRDefault="0081662C" w:rsidP="006216DB">
      <w:pPr>
        <w:jc w:val="both"/>
        <w:rPr>
          <w:sz w:val="24"/>
        </w:rPr>
      </w:pPr>
    </w:p>
    <w:p w:rsidR="00333E6E" w:rsidRDefault="00333E6E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 w:rsidRPr="00333E6E">
        <w:rPr>
          <w:sz w:val="24"/>
          <w:lang w:val="en-GB"/>
        </w:rPr>
        <w:t xml:space="preserve">International Conventions and Maritime Law, </w:t>
      </w:r>
      <w:proofErr w:type="spellStart"/>
      <w:r w:rsidRPr="00333E6E">
        <w:rPr>
          <w:sz w:val="24"/>
          <w:lang w:val="en-GB"/>
        </w:rPr>
        <w:t>Prof.</w:t>
      </w:r>
      <w:proofErr w:type="spellEnd"/>
      <w:r w:rsidR="00207823">
        <w:rPr>
          <w:sz w:val="24"/>
          <w:lang w:val="en-GB"/>
        </w:rPr>
        <w:t xml:space="preserve"> </w:t>
      </w:r>
      <w:r w:rsidRPr="00333E6E">
        <w:rPr>
          <w:sz w:val="24"/>
          <w:lang w:val="en-GB"/>
        </w:rPr>
        <w:t>Davies</w:t>
      </w:r>
    </w:p>
    <w:p w:rsidR="00333E6E" w:rsidRDefault="0081662C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Maritime Personal Injury, Judge</w:t>
      </w:r>
      <w:r w:rsidR="00333E6E" w:rsidRPr="00333E6E">
        <w:rPr>
          <w:sz w:val="24"/>
          <w:lang w:val="en-GB"/>
        </w:rPr>
        <w:t xml:space="preserve"> </w:t>
      </w:r>
      <w:proofErr w:type="spellStart"/>
      <w:r w:rsidR="00333E6E" w:rsidRPr="00333E6E">
        <w:rPr>
          <w:sz w:val="24"/>
          <w:lang w:val="en-GB"/>
        </w:rPr>
        <w:t>deGravelles</w:t>
      </w:r>
      <w:proofErr w:type="spellEnd"/>
    </w:p>
    <w:p w:rsidR="006216DB" w:rsidRDefault="006216DB" w:rsidP="006216DB">
      <w:pPr>
        <w:numPr>
          <w:ilvl w:val="0"/>
          <w:numId w:val="7"/>
        </w:numPr>
        <w:jc w:val="both"/>
        <w:rPr>
          <w:sz w:val="24"/>
          <w:lang w:val="en-GB"/>
        </w:rPr>
      </w:pPr>
      <w:r w:rsidRPr="006216DB">
        <w:rPr>
          <w:sz w:val="24"/>
          <w:lang w:val="en-GB"/>
        </w:rPr>
        <w:t xml:space="preserve">The Edge of the Financial Abyss: Greece and Argentina, </w:t>
      </w:r>
      <w:proofErr w:type="spellStart"/>
      <w:r w:rsidRPr="006216DB">
        <w:rPr>
          <w:sz w:val="24"/>
          <w:lang w:val="en-GB"/>
        </w:rPr>
        <w:t>Prof.</w:t>
      </w:r>
      <w:proofErr w:type="spellEnd"/>
      <w:r w:rsidRPr="006216DB">
        <w:rPr>
          <w:sz w:val="24"/>
          <w:lang w:val="en-GB"/>
        </w:rPr>
        <w:t xml:space="preserve"> </w:t>
      </w:r>
      <w:proofErr w:type="spellStart"/>
      <w:r w:rsidRPr="006216DB">
        <w:rPr>
          <w:sz w:val="24"/>
          <w:lang w:val="en-GB"/>
        </w:rPr>
        <w:t>Wessman</w:t>
      </w:r>
      <w:proofErr w:type="spellEnd"/>
    </w:p>
    <w:p w:rsidR="0081662C" w:rsidRDefault="00207823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Maritime Arbitration</w:t>
      </w:r>
      <w:r w:rsidR="0081662C">
        <w:rPr>
          <w:sz w:val="24"/>
          <w:lang w:val="en-GB"/>
        </w:rPr>
        <w:t xml:space="preserve">, </w:t>
      </w:r>
      <w:proofErr w:type="spellStart"/>
      <w:r w:rsidR="0081662C">
        <w:rPr>
          <w:sz w:val="24"/>
          <w:lang w:val="en-GB"/>
        </w:rPr>
        <w:t>Prof.</w:t>
      </w:r>
      <w:proofErr w:type="spellEnd"/>
      <w:r>
        <w:rPr>
          <w:sz w:val="24"/>
          <w:lang w:val="en-GB"/>
        </w:rPr>
        <w:t xml:space="preserve"> Robert Force &amp; </w:t>
      </w:r>
      <w:proofErr w:type="spellStart"/>
      <w:r>
        <w:rPr>
          <w:sz w:val="24"/>
          <w:lang w:val="en-GB"/>
        </w:rPr>
        <w:t>Prof.</w:t>
      </w:r>
      <w:proofErr w:type="spellEnd"/>
      <w:r>
        <w:rPr>
          <w:sz w:val="24"/>
          <w:lang w:val="en-GB"/>
        </w:rPr>
        <w:t xml:space="preserve"> Joshua Force</w:t>
      </w:r>
    </w:p>
    <w:p w:rsidR="00333E6E" w:rsidRDefault="00333E6E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 w:rsidRPr="00333E6E">
        <w:rPr>
          <w:sz w:val="24"/>
          <w:lang w:val="en-GB"/>
        </w:rPr>
        <w:t xml:space="preserve">Introduction to the Law of the Sea, Prof. </w:t>
      </w:r>
      <w:proofErr w:type="spellStart"/>
      <w:r w:rsidRPr="00333E6E">
        <w:rPr>
          <w:sz w:val="24"/>
          <w:lang w:val="en-GB"/>
        </w:rPr>
        <w:t>Handl</w:t>
      </w:r>
      <w:proofErr w:type="spellEnd"/>
    </w:p>
    <w:p w:rsidR="001E1918" w:rsidRPr="00DC36D4" w:rsidRDefault="001E1918">
      <w:pPr>
        <w:ind w:firstLine="240"/>
        <w:jc w:val="both"/>
        <w:rPr>
          <w:sz w:val="24"/>
          <w:lang w:val="en-US"/>
        </w:rPr>
      </w:pPr>
    </w:p>
    <w:p w:rsidR="001E1918" w:rsidRPr="00DC36D4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Οι υπότροφοι του Ινστιτούτου υποχρεούνται να παρακολουθήσουν </w:t>
      </w:r>
      <w:r w:rsidR="00AA376F">
        <w:rPr>
          <w:sz w:val="24"/>
        </w:rPr>
        <w:t xml:space="preserve">δύο έως τέσσερα </w:t>
      </w:r>
      <w:r w:rsidR="00611622">
        <w:rPr>
          <w:sz w:val="24"/>
        </w:rPr>
        <w:t xml:space="preserve">από τα παραπάνω </w:t>
      </w:r>
      <w:r w:rsidRPr="002A5D30">
        <w:rPr>
          <w:sz w:val="24"/>
        </w:rPr>
        <w:t xml:space="preserve">αναφερόμενα μαθήματα και να λάβουν μέρος στις τελικές εξετάσεις των μαθημάτων αυτών για την απόκτηση ειδικού Διπλώματος. </w:t>
      </w:r>
    </w:p>
    <w:p w:rsidR="00333E6E" w:rsidRPr="00DC36D4" w:rsidRDefault="00333E6E">
      <w:pPr>
        <w:ind w:firstLine="360"/>
        <w:jc w:val="both"/>
        <w:rPr>
          <w:sz w:val="24"/>
        </w:rPr>
      </w:pPr>
    </w:p>
    <w:p w:rsidR="001E1918" w:rsidRPr="002A5D30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Οι ενδιαφερόμενοι παρακαλούνται να υποβάλουν μέχρι τις </w:t>
      </w:r>
      <w:r w:rsidR="00207823" w:rsidRPr="00207823">
        <w:rPr>
          <w:sz w:val="24"/>
        </w:rPr>
        <w:t>30</w:t>
      </w:r>
      <w:r w:rsidR="006216DB">
        <w:rPr>
          <w:sz w:val="24"/>
        </w:rPr>
        <w:t xml:space="preserve"> </w:t>
      </w:r>
      <w:r w:rsidR="00207823">
        <w:rPr>
          <w:sz w:val="24"/>
        </w:rPr>
        <w:t>Απριλίου</w:t>
      </w:r>
      <w:r w:rsidR="006216DB">
        <w:rPr>
          <w:sz w:val="24"/>
        </w:rPr>
        <w:t xml:space="preserve"> 201</w:t>
      </w:r>
      <w:r w:rsidR="00207823">
        <w:rPr>
          <w:sz w:val="24"/>
        </w:rPr>
        <w:t>8</w:t>
      </w:r>
      <w:r w:rsidR="002A5D30">
        <w:rPr>
          <w:sz w:val="24"/>
        </w:rPr>
        <w:t xml:space="preserve"> </w:t>
      </w:r>
      <w:r w:rsidRPr="002A5D30">
        <w:rPr>
          <w:sz w:val="24"/>
        </w:rPr>
        <w:t xml:space="preserve">γραπτή αίτηση στα γραφεία του Ινστιτούτου, Οδός Ιπποτών, 85100 Ρόδος, η οποία θα συνοδεύεται </w:t>
      </w:r>
      <w:r w:rsidR="00333E6E">
        <w:rPr>
          <w:sz w:val="24"/>
        </w:rPr>
        <w:t>από βιογραφικό σημείω</w:t>
      </w:r>
      <w:r w:rsidR="00187737">
        <w:rPr>
          <w:sz w:val="24"/>
        </w:rPr>
        <w:t xml:space="preserve">μα. </w:t>
      </w:r>
      <w:r w:rsidRPr="002A5D30">
        <w:rPr>
          <w:sz w:val="24"/>
        </w:rPr>
        <w:t xml:space="preserve"> Προϋπόθεση συμμετοχής αποτελεί η άριστη γνώση της αγγλικής γλώσσας.</w:t>
      </w:r>
    </w:p>
    <w:p w:rsidR="001E1918" w:rsidRPr="002A5D30" w:rsidRDefault="001E1918">
      <w:pPr>
        <w:ind w:firstLine="360"/>
        <w:jc w:val="both"/>
        <w:rPr>
          <w:sz w:val="24"/>
        </w:rPr>
      </w:pPr>
    </w:p>
    <w:p w:rsidR="001E1918" w:rsidRPr="00207823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Για περισσότερες πληροφορίες οι ενδιαφερόμενοι μπορούν να </w:t>
      </w:r>
      <w:r w:rsidR="00207823">
        <w:rPr>
          <w:sz w:val="24"/>
        </w:rPr>
        <w:t xml:space="preserve">επικοινωνήσουν με τον κ. Σπύρο </w:t>
      </w:r>
      <w:proofErr w:type="spellStart"/>
      <w:r w:rsidR="00207823">
        <w:rPr>
          <w:sz w:val="24"/>
        </w:rPr>
        <w:t>Λούπη</w:t>
      </w:r>
      <w:proofErr w:type="spellEnd"/>
      <w:r w:rsidR="00207823">
        <w:rPr>
          <w:sz w:val="24"/>
        </w:rPr>
        <w:t xml:space="preserve"> </w:t>
      </w:r>
      <w:r w:rsidR="002A5D30">
        <w:rPr>
          <w:sz w:val="24"/>
        </w:rPr>
        <w:t>στο τηλέφωνο του Ινστιτούτου 2</w:t>
      </w:r>
      <w:r w:rsidRPr="002A5D30">
        <w:rPr>
          <w:sz w:val="24"/>
        </w:rPr>
        <w:t>2410-77110 τις εργάσιμες μέρες και ώρες</w:t>
      </w:r>
      <w:r w:rsidR="00207823" w:rsidRPr="00207823">
        <w:rPr>
          <w:sz w:val="24"/>
        </w:rPr>
        <w:t>.</w:t>
      </w:r>
      <w:r w:rsidR="00207823">
        <w:rPr>
          <w:sz w:val="24"/>
        </w:rPr>
        <w:t xml:space="preserve"> </w:t>
      </w:r>
      <w:r w:rsidR="00207823">
        <w:rPr>
          <w:sz w:val="24"/>
          <w:lang w:val="en-US"/>
        </w:rPr>
        <w:t>(Email:</w:t>
      </w:r>
      <w:r w:rsidR="00207823">
        <w:rPr>
          <w:sz w:val="24"/>
        </w:rPr>
        <w:t xml:space="preserve"> </w:t>
      </w:r>
      <w:hyperlink r:id="rId8" w:history="1">
        <w:r w:rsidR="00207823" w:rsidRPr="007566BE">
          <w:rPr>
            <w:rStyle w:val="-"/>
            <w:sz w:val="24"/>
            <w:lang w:val="en-US"/>
          </w:rPr>
          <w:t>loupis</w:t>
        </w:r>
        <w:r w:rsidR="00207823" w:rsidRPr="007566BE">
          <w:rPr>
            <w:rStyle w:val="-"/>
            <w:sz w:val="24"/>
          </w:rPr>
          <w:t>@</w:t>
        </w:r>
        <w:r w:rsidR="00207823" w:rsidRPr="007566BE">
          <w:rPr>
            <w:rStyle w:val="-"/>
            <w:sz w:val="24"/>
            <w:lang w:val="en-US"/>
          </w:rPr>
          <w:t>rhodes</w:t>
        </w:r>
        <w:r w:rsidR="00207823" w:rsidRPr="007566BE">
          <w:rPr>
            <w:rStyle w:val="-"/>
            <w:sz w:val="24"/>
          </w:rPr>
          <w:t>.</w:t>
        </w:r>
        <w:r w:rsidR="00207823" w:rsidRPr="007566BE">
          <w:rPr>
            <w:rStyle w:val="-"/>
            <w:sz w:val="24"/>
            <w:lang w:val="en-US"/>
          </w:rPr>
          <w:t>aegean</w:t>
        </w:r>
        <w:r w:rsidR="00207823" w:rsidRPr="007566BE">
          <w:rPr>
            <w:rStyle w:val="-"/>
            <w:sz w:val="24"/>
          </w:rPr>
          <w:t>.</w:t>
        </w:r>
        <w:r w:rsidR="00207823" w:rsidRPr="007566BE">
          <w:rPr>
            <w:rStyle w:val="-"/>
            <w:sz w:val="24"/>
            <w:lang w:val="en-US"/>
          </w:rPr>
          <w:t>gr</w:t>
        </w:r>
      </w:hyperlink>
      <w:r w:rsidR="00207823">
        <w:rPr>
          <w:sz w:val="24"/>
          <w:lang w:val="en-US"/>
        </w:rPr>
        <w:t>)</w:t>
      </w:r>
      <w:r w:rsidR="00207823" w:rsidRPr="00207823">
        <w:rPr>
          <w:sz w:val="24"/>
        </w:rPr>
        <w:t xml:space="preserve">. </w:t>
      </w:r>
    </w:p>
    <w:p w:rsidR="001E1918" w:rsidRPr="002A5D30" w:rsidRDefault="001E1918">
      <w:pPr>
        <w:ind w:firstLine="360"/>
        <w:jc w:val="both"/>
        <w:rPr>
          <w:sz w:val="24"/>
        </w:rPr>
      </w:pPr>
    </w:p>
    <w:p w:rsidR="001E1918" w:rsidRPr="002A5D30" w:rsidRDefault="001E1918">
      <w:pPr>
        <w:ind w:firstLine="360"/>
        <w:jc w:val="both"/>
        <w:rPr>
          <w:sz w:val="24"/>
        </w:rPr>
      </w:pPr>
    </w:p>
    <w:sectPr w:rsidR="001E1918" w:rsidRPr="002A5D30" w:rsidSect="00FF55A7">
      <w:pgSz w:w="11906" w:h="16838"/>
      <w:pgMar w:top="1077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6566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F05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4E60C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7F6A8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082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F4696"/>
    <w:multiLevelType w:val="hybridMultilevel"/>
    <w:tmpl w:val="4FFAB2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046958"/>
    <w:rsid w:val="000B5AE2"/>
    <w:rsid w:val="00187737"/>
    <w:rsid w:val="001E1918"/>
    <w:rsid w:val="00207823"/>
    <w:rsid w:val="00246545"/>
    <w:rsid w:val="002A5D30"/>
    <w:rsid w:val="00333E6E"/>
    <w:rsid w:val="004B6CF6"/>
    <w:rsid w:val="00611622"/>
    <w:rsid w:val="006216DB"/>
    <w:rsid w:val="006A5E4E"/>
    <w:rsid w:val="00745B32"/>
    <w:rsid w:val="0081662C"/>
    <w:rsid w:val="008B60A5"/>
    <w:rsid w:val="0090452C"/>
    <w:rsid w:val="00A539BF"/>
    <w:rsid w:val="00AA376F"/>
    <w:rsid w:val="00AF0F32"/>
    <w:rsid w:val="00B75471"/>
    <w:rsid w:val="00B80F25"/>
    <w:rsid w:val="00C961FE"/>
    <w:rsid w:val="00D35DAA"/>
    <w:rsid w:val="00DC36D4"/>
    <w:rsid w:val="00E66B3F"/>
    <w:rsid w:val="00F70A3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F55A7"/>
    <w:rPr>
      <w:color w:val="0000FF"/>
      <w:u w:val="single"/>
    </w:rPr>
  </w:style>
  <w:style w:type="character" w:styleId="-0">
    <w:name w:val="FollowedHyperlink"/>
    <w:basedOn w:val="a0"/>
    <w:rsid w:val="00FF55A7"/>
    <w:rPr>
      <w:color w:val="800080"/>
      <w:u w:val="single"/>
    </w:rPr>
  </w:style>
  <w:style w:type="paragraph" w:styleId="a3">
    <w:name w:val="Balloon Text"/>
    <w:basedOn w:val="a"/>
    <w:semiHidden/>
    <w:rsid w:val="008B60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78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F55A7"/>
    <w:rPr>
      <w:color w:val="0000FF"/>
      <w:u w:val="single"/>
    </w:rPr>
  </w:style>
  <w:style w:type="character" w:styleId="-0">
    <w:name w:val="FollowedHyperlink"/>
    <w:basedOn w:val="a0"/>
    <w:rsid w:val="00FF55A7"/>
    <w:rPr>
      <w:color w:val="800080"/>
      <w:u w:val="single"/>
    </w:rPr>
  </w:style>
  <w:style w:type="paragraph" w:styleId="a3">
    <w:name w:val="Balloon Text"/>
    <w:basedOn w:val="a"/>
    <w:semiHidden/>
    <w:rsid w:val="008B60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78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pis@rhodes.aegean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upis@rhodes.aege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1;&#925;&#931;&#932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ΙΝΣΤ1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Aegean University</Company>
  <LinksUpToDate>false</LinksUpToDate>
  <CharactersWithSpaces>1735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mailto:loupis@rhodes.aegean.gr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 University</dc:creator>
  <cp:lastModifiedBy>Sofia</cp:lastModifiedBy>
  <cp:revision>2</cp:revision>
  <cp:lastPrinted>2007-04-03T11:19:00Z</cp:lastPrinted>
  <dcterms:created xsi:type="dcterms:W3CDTF">2018-02-13T06:36:00Z</dcterms:created>
  <dcterms:modified xsi:type="dcterms:W3CDTF">2018-02-13T06:36:00Z</dcterms:modified>
</cp:coreProperties>
</file>