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20" w:rsidRDefault="00F36EB5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  <w:sz w:val="20"/>
          <w:szCs w:val="26"/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590550" cy="527050"/>
            <wp:effectExtent l="0" t="0" r="0" b="0"/>
            <wp:docPr id="1" name="Εικόνα 2" descr="Σχετική εικόνα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 descr="Σχετική εικόνα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2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420" w:rsidRPr="00AC6420">
        <w:pict>
          <v:rect id="_x0000_s1026" style="position:absolute;left:0;text-align:left;margin-left:203.5pt;margin-top:-19.5pt;width:245.5pt;height:277.5pt;z-index:251657728;mso-wrap-distance-top:3.6pt;mso-wrap-distance-bottom:3.6pt;mso-position-horizontal-relative:text;mso-position-vertical-relative:text" stroked="f" strokeweight="0">
            <v:textbox>
              <w:txbxContent>
                <w:p w:rsidR="00AC6420" w:rsidRDefault="00F36EB5">
                  <w:pPr>
                    <w:pStyle w:val="ab"/>
                    <w:ind w:left="284" w:right="94"/>
                    <w:rPr>
                      <w:rFonts w:ascii="Bookman Old Style" w:hAnsi="Bookman Old Style" w:cs="Times New Roman"/>
                      <w:b/>
                    </w:rPr>
                  </w:pPr>
                  <w:r>
                    <w:rPr>
                      <w:rFonts w:ascii="Bookman Old Style" w:hAnsi="Bookman Old Style" w:cs="Times New Roman"/>
                      <w:b/>
                    </w:rPr>
                    <w:t>ΕΞΑΙΡΕΤΙΚΑ ΕΠΕΙΓΟΝ</w:t>
                  </w:r>
                </w:p>
                <w:p w:rsidR="00AC6420" w:rsidRDefault="00F36EB5">
                  <w:pPr>
                    <w:pStyle w:val="ab"/>
                    <w:ind w:left="284" w:right="94"/>
                    <w:rPr>
                      <w:rFonts w:ascii="Bookman Old Style" w:hAnsi="Bookman Old Style" w:cs="Times New Roman"/>
                      <w:bCs/>
                    </w:rPr>
                  </w:pPr>
                  <w:r>
                    <w:rPr>
                      <w:rFonts w:ascii="Bookman Old Style" w:hAnsi="Bookman Old Style" w:cs="Times New Roman"/>
                      <w:bCs/>
                    </w:rPr>
                    <w:t xml:space="preserve">ΠΡΟΣ: </w:t>
                  </w:r>
                </w:p>
                <w:p w:rsidR="00AC6420" w:rsidRDefault="00F36EB5">
                  <w:pPr>
                    <w:pStyle w:val="a8"/>
                    <w:numPr>
                      <w:ilvl w:val="0"/>
                      <w:numId w:val="3"/>
                    </w:numPr>
                    <w:ind w:right="94"/>
                    <w:rPr>
                      <w:rFonts w:ascii="Bookman Old Style" w:hAnsi="Bookman Old Style" w:cs="Times New Roman"/>
                      <w:bCs/>
                    </w:rPr>
                  </w:pPr>
                  <w:r>
                    <w:rPr>
                      <w:rFonts w:ascii="Bookman Old Style" w:hAnsi="Bookman Old Style" w:cs="Times New Roman"/>
                      <w:bCs/>
                    </w:rPr>
                    <w:t>Δικηγορικό Σύλλογο Ρόδου</w:t>
                  </w:r>
                </w:p>
                <w:p w:rsidR="00AC6420" w:rsidRDefault="00F36EB5">
                  <w:pPr>
                    <w:pStyle w:val="a8"/>
                    <w:numPr>
                      <w:ilvl w:val="0"/>
                      <w:numId w:val="3"/>
                    </w:numPr>
                    <w:ind w:right="94"/>
                    <w:rPr>
                      <w:rFonts w:ascii="Bookman Old Style" w:hAnsi="Bookman Old Style" w:cs="Times New Roman"/>
                      <w:bCs/>
                    </w:rPr>
                  </w:pPr>
                  <w:r>
                    <w:rPr>
                      <w:rFonts w:ascii="Bookman Old Style" w:hAnsi="Bookman Old Style" w:cs="Times New Roman"/>
                      <w:bCs/>
                    </w:rPr>
                    <w:t>Τ.Ε.Ε. Δωδεκανήσου</w:t>
                  </w:r>
                </w:p>
                <w:p w:rsidR="00AC6420" w:rsidRDefault="00F36EB5">
                  <w:pPr>
                    <w:pStyle w:val="ab"/>
                    <w:ind w:left="284" w:right="94"/>
                    <w:rPr>
                      <w:rFonts w:ascii="Bookman Old Style" w:hAnsi="Bookman Old Style" w:cs="Times New Roman"/>
                      <w:bCs/>
                    </w:rPr>
                  </w:pPr>
                  <w:r>
                    <w:rPr>
                      <w:rFonts w:ascii="Bookman Old Style" w:hAnsi="Bookman Old Style" w:cs="Times New Roman"/>
                      <w:bCs/>
                    </w:rPr>
                    <w:t>Κοιν.:</w:t>
                  </w:r>
                </w:p>
                <w:p w:rsidR="00AC6420" w:rsidRDefault="00F36EB5">
                  <w:pPr>
                    <w:pStyle w:val="a8"/>
                    <w:numPr>
                      <w:ilvl w:val="0"/>
                      <w:numId w:val="1"/>
                    </w:numPr>
                    <w:ind w:right="94"/>
                  </w:pPr>
                  <w:r>
                    <w:rPr>
                      <w:rFonts w:ascii="Bookman Old Style" w:hAnsi="Bookman Old Style" w:cs="Times New Roman"/>
                      <w:bCs/>
                    </w:rPr>
                    <w:t>Πρόεδρος Πρωτοδικών Ρόδου (</w:t>
                  </w:r>
                  <w:hyperlink r:id="rId9">
                    <w:r>
                      <w:rPr>
                        <w:rStyle w:val="a3"/>
                        <w:rFonts w:ascii="Bookman Old Style" w:hAnsi="Bookman Old Style" w:cs="Times New Roman"/>
                        <w:bCs/>
                        <w:lang w:val="en-US"/>
                      </w:rPr>
                      <w:t>protrod</w:t>
                    </w:r>
                    <w:r>
                      <w:rPr>
                        <w:rStyle w:val="a3"/>
                        <w:rFonts w:ascii="Bookman Old Style" w:hAnsi="Bookman Old Style" w:cs="Times New Roman"/>
                        <w:bCs/>
                      </w:rPr>
                      <w:t>@</w:t>
                    </w:r>
                    <w:r>
                      <w:rPr>
                        <w:rStyle w:val="a3"/>
                        <w:rFonts w:ascii="Bookman Old Style" w:hAnsi="Bookman Old Style" w:cs="Times New Roman"/>
                        <w:bCs/>
                        <w:lang w:val="en-US"/>
                      </w:rPr>
                      <w:t>otenet</w:t>
                    </w:r>
                    <w:r>
                      <w:rPr>
                        <w:rStyle w:val="a3"/>
                        <w:rFonts w:ascii="Bookman Old Style" w:hAnsi="Bookman Old Style" w:cs="Times New Roman"/>
                        <w:bCs/>
                      </w:rPr>
                      <w:t>.</w:t>
                    </w:r>
                    <w:r>
                      <w:rPr>
                        <w:rStyle w:val="a3"/>
                        <w:rFonts w:ascii="Bookman Old Style" w:hAnsi="Bookman Old Style" w:cs="Times New Roman"/>
                        <w:bCs/>
                        <w:lang w:val="en-US"/>
                      </w:rPr>
                      <w:t>gr</w:t>
                    </w:r>
                  </w:hyperlink>
                  <w:r>
                    <w:rPr>
                      <w:rFonts w:ascii="Bookman Old Style" w:hAnsi="Bookman Old Style" w:cs="Times New Roman"/>
                      <w:bCs/>
                    </w:rPr>
                    <w:t xml:space="preserve">) </w:t>
                  </w:r>
                </w:p>
                <w:p w:rsidR="00AC6420" w:rsidRDefault="00F36EB5">
                  <w:pPr>
                    <w:pStyle w:val="a8"/>
                    <w:numPr>
                      <w:ilvl w:val="0"/>
                      <w:numId w:val="1"/>
                    </w:numPr>
                    <w:ind w:right="94"/>
                  </w:pPr>
                  <w:r>
                    <w:rPr>
                      <w:rFonts w:ascii="Bookman Old Style" w:hAnsi="Bookman Old Style" w:cs="Times New Roman"/>
                      <w:bCs/>
                    </w:rPr>
                    <w:t>Εισαγγελία Πρωτοδικών Ρόδου (</w:t>
                  </w:r>
                  <w:hyperlink r:id="rId10">
                    <w:r>
                      <w:rPr>
                        <w:rStyle w:val="a3"/>
                      </w:rPr>
                      <w:t>eisprotrod@hotmail.com</w:t>
                    </w:r>
                  </w:hyperlink>
                  <w:r>
                    <w:t>)</w:t>
                  </w:r>
                </w:p>
                <w:p w:rsidR="00AC6420" w:rsidRDefault="00F36EB5">
                  <w:pPr>
                    <w:pStyle w:val="a8"/>
                    <w:numPr>
                      <w:ilvl w:val="0"/>
                      <w:numId w:val="1"/>
                    </w:numPr>
                    <w:ind w:right="94"/>
                    <w:rPr>
                      <w:rFonts w:ascii="Bookman Old Style" w:hAnsi="Bookman Old Style" w:cs="Times New Roman"/>
                      <w:bCs/>
                    </w:rPr>
                  </w:pPr>
                  <w:r>
                    <w:t>Υπουργείο Δικαιοσύνης – Γενική Διεύθυνση Α, Διεύθυνση Δ1, Τμήμα Α4 υπόψιν κ. Χασάνη</w:t>
                  </w:r>
                </w:p>
                <w:p w:rsidR="00AC6420" w:rsidRDefault="00AC6420">
                  <w:pPr>
                    <w:pStyle w:val="ab"/>
                    <w:ind w:left="284" w:right="94"/>
                    <w:rPr>
                      <w:rFonts w:ascii="Bookman Old Style" w:hAnsi="Bookman Old Style" w:cs="Times New Roman"/>
                      <w:bCs/>
                    </w:rPr>
                  </w:pPr>
                </w:p>
                <w:p w:rsidR="00AC6420" w:rsidRDefault="00F36EB5">
                  <w:pPr>
                    <w:pStyle w:val="ab"/>
                    <w:ind w:left="284" w:right="94"/>
                    <w:rPr>
                      <w:rFonts w:ascii="Bookman Old Style" w:hAnsi="Bookman Old Style" w:cs="Times New Roman"/>
                    </w:rPr>
                  </w:pPr>
                  <w:r>
                    <w:rPr>
                      <w:rFonts w:ascii="Bookman Old Style" w:hAnsi="Bookman Old Style" w:cs="Times New Roman"/>
                    </w:rPr>
                    <w:t>Αρ. πρωτ.: 2790/27-04-2020</w:t>
                  </w:r>
                </w:p>
                <w:p w:rsidR="00AC6420" w:rsidRDefault="00AC6420">
                  <w:pPr>
                    <w:pStyle w:val="ab"/>
                    <w:ind w:left="720"/>
                    <w:jc w:val="both"/>
                    <w:rPr>
                      <w:rFonts w:ascii="Bookman Old Style" w:hAnsi="Bookman Old Style" w:cs="Times New Roman"/>
                    </w:rPr>
                  </w:pPr>
                </w:p>
                <w:p w:rsidR="00AC6420" w:rsidRDefault="00AC6420">
                  <w:pPr>
                    <w:pStyle w:val="a8"/>
                    <w:spacing w:after="0" w:line="240" w:lineRule="auto"/>
                    <w:ind w:left="1778"/>
                    <w:rPr>
                      <w:rFonts w:ascii="Times New Roman" w:hAnsi="Times New Roman" w:cs="Times New Roman"/>
                    </w:rPr>
                  </w:pPr>
                </w:p>
                <w:p w:rsidR="00AC6420" w:rsidRDefault="00F36EB5">
                  <w:pPr>
                    <w:pStyle w:val="ab"/>
                    <w:spacing w:after="0"/>
                    <w:ind w:left="1418" w:hanging="832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AC6420" w:rsidRDefault="00AC6420">
                  <w:pPr>
                    <w:pStyle w:val="ab"/>
                    <w:spacing w:after="0"/>
                    <w:ind w:left="1418"/>
                    <w:contextualSpacing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C6420" w:rsidRDefault="00F36EB5">
                  <w:pPr>
                    <w:pStyle w:val="ab"/>
                    <w:ind w:left="1418" w:hanging="832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AC6420" w:rsidRDefault="00F36EB5">
                  <w:pPr>
                    <w:pStyle w:val="ab"/>
                    <w:spacing w:after="0"/>
                    <w:ind w:left="1417" w:hanging="833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  <w:p w:rsidR="00AC6420" w:rsidRDefault="00AC6420">
                  <w:pPr>
                    <w:pStyle w:val="ab"/>
                    <w:spacing w:after="0"/>
                    <w:ind w:left="1417" w:hanging="833"/>
                    <w:contextualSpacing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420" w:rsidRDefault="00AC6420">
                  <w:pPr>
                    <w:pStyle w:val="ab"/>
                    <w:ind w:left="1418" w:hanging="83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C6420" w:rsidRDefault="00AC6420">
                  <w:pPr>
                    <w:pStyle w:val="ab"/>
                    <w:ind w:left="1418" w:hanging="832"/>
                    <w:jc w:val="both"/>
                  </w:pPr>
                </w:p>
              </w:txbxContent>
            </v:textbox>
            <w10:wrap type="square"/>
          </v:rect>
        </w:pict>
      </w:r>
    </w:p>
    <w:p w:rsidR="00AC6420" w:rsidRDefault="00F36EB5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ΕΛΛΗΝΙΚΗ ΔΗΜΟΚΡΑΤΙΑ</w:t>
      </w:r>
    </w:p>
    <w:p w:rsidR="00AC6420" w:rsidRDefault="00F36EB5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ΥΠΟΥΡΓΕΙΟ ΔΙΚΑΙΟΣΥΝΗΣ </w:t>
      </w:r>
    </w:p>
    <w:p w:rsidR="00AC6420" w:rsidRDefault="00F36EB5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ΚΤΗΜΑΤΟΛΟΓΙΟ ΡΟΔΟΥ</w:t>
      </w:r>
    </w:p>
    <w:p w:rsidR="00AC6420" w:rsidRDefault="00F36EB5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ΠΛΑΤΕΙΑ ΕΛΕΥΘΕΡΙΑΣ</w:t>
      </w:r>
    </w:p>
    <w:p w:rsidR="00AC6420" w:rsidRDefault="00F36EB5">
      <w:pPr>
        <w:widowControl w:val="0"/>
        <w:spacing w:after="0" w:line="360" w:lineRule="auto"/>
        <w:ind w:right="51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ΡΟΔΟΣ, 85100</w:t>
      </w:r>
    </w:p>
    <w:p w:rsidR="00AC6420" w:rsidRDefault="00F36EB5">
      <w:pPr>
        <w:widowControl w:val="0"/>
        <w:spacing w:after="0" w:line="360" w:lineRule="auto"/>
        <w:ind w:right="50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</w:p>
    <w:p w:rsidR="00AC6420" w:rsidRDefault="00AC6420">
      <w:pPr>
        <w:widowControl w:val="0"/>
        <w:spacing w:after="0" w:line="360" w:lineRule="auto"/>
        <w:ind w:right="4478"/>
        <w:jc w:val="center"/>
        <w:rPr>
          <w:rFonts w:ascii="Times New Roman" w:hAnsi="Times New Roman" w:cs="Times New Roman"/>
          <w:sz w:val="20"/>
          <w:szCs w:val="20"/>
        </w:rPr>
      </w:pPr>
    </w:p>
    <w:p w:rsidR="00AC6420" w:rsidRDefault="00AC6420">
      <w:pPr>
        <w:spacing w:after="0" w:line="360" w:lineRule="auto"/>
        <w:ind w:left="1134" w:right="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C6420" w:rsidRDefault="00AC6420">
      <w:pPr>
        <w:spacing w:after="0" w:line="360" w:lineRule="auto"/>
        <w:ind w:left="1134" w:right="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20" w:rsidRDefault="00AC6420">
      <w:pPr>
        <w:spacing w:after="0" w:line="360" w:lineRule="auto"/>
        <w:ind w:left="1134" w:right="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20" w:rsidRDefault="00AC6420">
      <w:pPr>
        <w:spacing w:after="0" w:line="360" w:lineRule="auto"/>
        <w:ind w:left="1134" w:right="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420" w:rsidRDefault="00F36EB5">
      <w:pPr>
        <w:spacing w:after="0" w:line="360" w:lineRule="auto"/>
        <w:ind w:left="1134" w:right="84" w:hanging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ΘΕΜΑ: </w:t>
      </w:r>
      <w:r>
        <w:rPr>
          <w:rFonts w:ascii="Times New Roman" w:hAnsi="Times New Roman" w:cs="Times New Roman"/>
          <w:b/>
          <w:sz w:val="28"/>
          <w:szCs w:val="28"/>
        </w:rPr>
        <w:t xml:space="preserve"> ΤΡΟΠΟΣ ΛΕΙΤΟΥΡΓΙΑΣ ΚΑΙ ΜΕΤΡΑ ΠΡΟΣΤΑΣΙΑΣ (ΚΤΗΜΑΤΟΛΟΓΙΟ ΡΟΔΟΥ)</w:t>
      </w:r>
    </w:p>
    <w:p w:rsidR="00AC6420" w:rsidRDefault="00F36EB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Σύμφωνα με την υπ’ αριθμ. Δ1α/ΓΠ.οικ.26805 (ΦΕΚΒ’/1587/25-04-2020) ΚΥΑ «Καθεστώς λειτουργίας για το χρονικό διάστημα από 28.4.2020 έως και 15.5.2020 των έμμισθων, άμισθων υποθηκοφυλακείων, των </w:t>
      </w:r>
      <w:r>
        <w:rPr>
          <w:rFonts w:ascii="Times New Roman" w:hAnsi="Times New Roman" w:cs="Times New Roman"/>
          <w:sz w:val="24"/>
          <w:szCs w:val="24"/>
        </w:rPr>
        <w:t xml:space="preserve">κτηματολογικών γραφείων Ρόδου, Κω – Λέρου, των κτηματολογικών γραφείων Πειραιά, Θεσσαλονίκης, καθώς και των κτηματολογικών γραφείων και υποκαταστημάτων του Φορέα Ελληνικό Κτηματολόγιο, στο σύνολο της επικράτειας», σας γνωστοποιούμε τον </w:t>
      </w:r>
      <w:r>
        <w:rPr>
          <w:rFonts w:ascii="Times New Roman" w:hAnsi="Times New Roman" w:cs="Times New Roman"/>
        </w:rPr>
        <w:t>τρόπο λειτουργίας κα</w:t>
      </w:r>
      <w:r>
        <w:rPr>
          <w:rFonts w:ascii="Times New Roman" w:hAnsi="Times New Roman" w:cs="Times New Roman"/>
        </w:rPr>
        <w:t xml:space="preserve">ι τα μέτρα προστασίας για την αποφυγή φαινομένων συνωστισμού και συμφόρησης εντός της υπηρεσίας ενόψει της πανδημίας του κορωναιού </w:t>
      </w:r>
      <w:r>
        <w:rPr>
          <w:rFonts w:ascii="Times New Roman" w:hAnsi="Times New Roman" w:cs="Times New Roman"/>
          <w:lang w:val="en-US"/>
        </w:rPr>
        <w:t>COVID</w:t>
      </w:r>
      <w:r>
        <w:rPr>
          <w:rFonts w:ascii="Times New Roman" w:hAnsi="Times New Roman" w:cs="Times New Roman"/>
        </w:rPr>
        <w:t xml:space="preserve">-19 . </w:t>
      </w:r>
    </w:p>
    <w:p w:rsidR="00AC6420" w:rsidRDefault="00F36EB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Πιο συγκεκριμένα, παρακαλούμε για την τήρηση των ακόλουθων μέτρων:</w:t>
      </w:r>
    </w:p>
    <w:p w:rsidR="00AC6420" w:rsidRDefault="00F36EB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Είσοδος στην υπηρεσία μόνο με χρήση μάσκας και γαντιών. Η προμήθεια των υλικών αυτών θα γίνεται με επιμέλεια των συναλλασσομένων. </w:t>
      </w:r>
    </w:p>
    <w:p w:rsidR="00AC6420" w:rsidRDefault="00F36EB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Παρακαλούμε εντός των χώρων της υπηρεσίας, να τηρείτε απόσταση τουλάχιστον 1,5 μέτρο μεταξύ των προσώπων. </w:t>
      </w:r>
    </w:p>
    <w:p w:rsidR="00AC6420" w:rsidRDefault="00F36EB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είσοδος στην υπη</w:t>
      </w:r>
      <w:r>
        <w:rPr>
          <w:rFonts w:ascii="Times New Roman" w:hAnsi="Times New Roman" w:cs="Times New Roman"/>
        </w:rPr>
        <w:t>ρεσία για έρευνα σε όλα τα αρχεία θα γίνεται κατόπιν άδειας του αρμόδιου υπαλλήλου και μόνο με τη χορήγηση σχετικής κάρτας, ώστε να εξασφαλισθεί ότι ο μέγιστος αριθμός ταυτόχρονα εισερχομένων δεν θα υπερβαίνει τον αριθμό 10, προκειμένου να τηρείται ο κανόν</w:t>
      </w:r>
      <w:r>
        <w:rPr>
          <w:rFonts w:ascii="Times New Roman" w:hAnsi="Times New Roman" w:cs="Times New Roman"/>
        </w:rPr>
        <w:t>ας ένα φυσικό πρόσωπο ανά 10 τ.μ..</w:t>
      </w:r>
    </w:p>
    <w:p w:rsidR="00AC6420" w:rsidRDefault="00F36EB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Ορίζουμε μέγιστο χρόνο έρευνας στα αρχεία για κάθε πρόσωπο τα 45 λεπτά, προκειμένου να εξυπηρετηθεί όσο το δυνατόν μεγαλύτερος αριθμός συναλλασσομένων. Για τον σκοπό </w:t>
      </w:r>
      <w:r>
        <w:rPr>
          <w:rFonts w:ascii="Times New Roman" w:hAnsi="Times New Roman" w:cs="Times New Roman"/>
        </w:rPr>
        <w:lastRenderedPageBreak/>
        <w:t>αυτό, κρίνεται αναγκαία η αναγραφή της ώρας εισόδου/εξό</w:t>
      </w:r>
      <w:r>
        <w:rPr>
          <w:rFonts w:ascii="Times New Roman" w:hAnsi="Times New Roman" w:cs="Times New Roman"/>
        </w:rPr>
        <w:t>δου σε ειδικό έντυπο και η υπογραφή του εκάστοτε δικηγόρου.</w:t>
      </w:r>
    </w:p>
    <w:p w:rsidR="00AC6420" w:rsidRDefault="00F36EB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κατάθεση πράξεων προς μεταγραφή θα γίνεται μόνο κατόπιν τηλεφωνικού ραντεβού με την υπάλληλο κ. Διακοσάββα (22410 35107). Τα ραντεβού θα ορίζονται ανά μισή ώρα με μέγιστο αριθμό κατάθεσης τεσσάρ</w:t>
      </w:r>
      <w:r>
        <w:rPr>
          <w:rFonts w:ascii="Times New Roman" w:hAnsi="Times New Roman" w:cs="Times New Roman"/>
        </w:rPr>
        <w:t>ων (4) πράξεων κάθε φορά από κάθε συναλλασσόμενο. Στο ίδιο χρονικό πλαίσιο θα πραγματοποιείται και η καταβολή τελών και δικαιωμάτων στην υπάλληλο κ. Σαντορινιού.</w:t>
      </w:r>
    </w:p>
    <w:p w:rsidR="00AC6420" w:rsidRDefault="00F36EB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Έρευνα στο Αρχείο Υποθηκοφυλακείου Τήλου – Χάλκης, κάθε Δευτέρα και Πέμπτη ώρες 10:00 – 12:00 </w:t>
      </w:r>
      <w:r>
        <w:rPr>
          <w:rFonts w:ascii="Times New Roman" w:hAnsi="Times New Roman" w:cs="Times New Roman"/>
        </w:rPr>
        <w:t xml:space="preserve">κατόπιν τηλεφωνικού ραντεβού με τον υπάλληλο κ. Χανδακάρη </w:t>
      </w:r>
      <w:r>
        <w:rPr>
          <w:rFonts w:ascii="Times New Roman" w:hAnsi="Times New Roman" w:cs="Times New Roman"/>
        </w:rPr>
        <w:br/>
        <w:t>(22410 34482).</w:t>
      </w:r>
    </w:p>
    <w:p w:rsidR="00AC6420" w:rsidRDefault="00F36EB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Δεν επιτρέπεται η πρόσβαση στα γραφεία της αναπληρώτριας διευθύντριας και των μεταγραφέων. Η επικοινωνία μαζί τους θα λαμβάνει χώρα τηλεφωνικά. Σε περίπτωση που απαιτείται δια ζώσης,</w:t>
      </w:r>
      <w:r>
        <w:rPr>
          <w:rFonts w:ascii="Times New Roman" w:hAnsi="Times New Roman" w:cs="Times New Roman"/>
        </w:rPr>
        <w:t xml:space="preserve"> αυτή θα γίνεται μόνο κατόπιν τηλεφωνικού ραντεβού μαζί τους.</w:t>
      </w:r>
    </w:p>
    <w:p w:rsidR="00AC6420" w:rsidRDefault="00F36EB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Η δια ζώσης επικοινωνία με τον Κτηματολογικό Δικαστή θα πραγματοποιείται μόνο κατόπιν τηλεφωνικού ραντεβού (22410 34280). </w:t>
      </w:r>
    </w:p>
    <w:p w:rsidR="00AC6420" w:rsidRDefault="00F36EB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Η κατάθεση ενεχύρου θα είναι δυνατή μόνο κατόπιν τηλεφωνικού ραντεβού μ</w:t>
      </w:r>
      <w:r>
        <w:rPr>
          <w:rFonts w:ascii="Times New Roman" w:hAnsi="Times New Roman" w:cs="Times New Roman"/>
        </w:rPr>
        <w:t>ε τον υπάλληλο κ. Μιχαλάντο (22410 37120).</w:t>
      </w:r>
    </w:p>
    <w:p w:rsidR="00AC6420" w:rsidRDefault="00F36EB5">
      <w:pPr>
        <w:pStyle w:val="a8"/>
        <w:numPr>
          <w:ilvl w:val="0"/>
          <w:numId w:val="2"/>
        </w:num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Κατάθεση αιτήσεων οποιασδήποτε μορφής θα είναι δυνατή και μέσω </w:t>
      </w:r>
      <w:r>
        <w:rPr>
          <w:rFonts w:ascii="Times New Roman" w:hAnsi="Times New Roman" w:cs="Times New Roman"/>
          <w:lang w:val="en-US"/>
        </w:rPr>
        <w:t>email</w:t>
      </w:r>
      <w:r>
        <w:rPr>
          <w:rFonts w:ascii="Times New Roman" w:hAnsi="Times New Roman" w:cs="Times New Roman"/>
        </w:rPr>
        <w:t xml:space="preserve"> (</w:t>
      </w:r>
      <w:hyperlink r:id="rId11">
        <w:r>
          <w:rPr>
            <w:rStyle w:val="a3"/>
            <w:rFonts w:ascii="Times New Roman" w:hAnsi="Times New Roman" w:cs="Times New Roman"/>
            <w:lang w:val="en-US"/>
          </w:rPr>
          <w:t>kthmrodou</w:t>
        </w:r>
        <w:r>
          <w:rPr>
            <w:rStyle w:val="a3"/>
            <w:rFonts w:ascii="Times New Roman" w:hAnsi="Times New Roman" w:cs="Times New Roman"/>
          </w:rPr>
          <w:t>@</w:t>
        </w:r>
        <w:r>
          <w:rPr>
            <w:rStyle w:val="a3"/>
            <w:rFonts w:ascii="Times New Roman" w:hAnsi="Times New Roman" w:cs="Times New Roman"/>
            <w:lang w:val="en-US"/>
          </w:rPr>
          <w:t>yahoo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gr</w:t>
        </w:r>
      </w:hyperlink>
      <w:r>
        <w:rPr>
          <w:rFonts w:ascii="Times New Roman" w:hAnsi="Times New Roman" w:cs="Times New Roman"/>
        </w:rPr>
        <w:t>) για ταχύτερη και ασφαλέστερη εξυπηρέτηση. Η ταυτοπροσωπία και η πληρωμή τελών θα</w:t>
      </w:r>
      <w:r>
        <w:rPr>
          <w:rFonts w:ascii="Times New Roman" w:hAnsi="Times New Roman" w:cs="Times New Roman"/>
        </w:rPr>
        <w:t xml:space="preserve"> γίνεται κατά την παραλαβή. Σε περίπτωση αυτοπρόσωπης παρουσίας στην υπηρεσία θα τηρείται αυστηρά σειρά προτεραιότητας, με είσοδο ενός προσώπου τη φορά.</w:t>
      </w:r>
    </w:p>
    <w:p w:rsidR="00AC6420" w:rsidRDefault="00F36EB5">
      <w:pPr>
        <w:pStyle w:val="a8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Για την παραλαβή πιστοποιητικών και σχεδίων πρέπει να προηγείται τηλεφωνική επικοινωνία για την επιβεβα</w:t>
      </w:r>
      <w:r>
        <w:rPr>
          <w:rFonts w:ascii="Times New Roman" w:hAnsi="Times New Roman" w:cs="Times New Roman"/>
        </w:rPr>
        <w:t>ίωση ότι είναι έτοιμα προς παράδοση (22410 37120). Κατά την παραλαβή θα τηρείται αυστηρά σειρά προτεραιότητας, με είσοδο ενός προσώπου τη φορά.</w:t>
      </w:r>
    </w:p>
    <w:p w:rsidR="00AC6420" w:rsidRDefault="00F36EB5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Δεδομένων των συνθηκών, παρακαλούμε όπως τηρηθούν τα παραπάνω μέτρα, με σκοπό την καλύτερη και ασφαλή εξυπηρέτησ</w:t>
      </w:r>
      <w:r>
        <w:rPr>
          <w:rFonts w:ascii="Times New Roman" w:hAnsi="Times New Roman" w:cs="Times New Roman"/>
        </w:rPr>
        <w:t xml:space="preserve">η όλων. Σημειώνουμε ότι ειδικά τις πρώτες ημέρες λειτουργίας της υπηρεσίας θα ήταν σκόπιμο να δοθεί προτεραιότητα σε πράξεις, που έχουν επείγοντα χαρακτήρα, προκειμένου να αποφευχθούν πολύωρες αναμονές των συναλλασσομένων. </w:t>
      </w:r>
    </w:p>
    <w:p w:rsidR="00AC6420" w:rsidRDefault="00F36EB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Ρόδος, 27-04-2020</w:t>
      </w:r>
    </w:p>
    <w:p w:rsidR="00AC6420" w:rsidRDefault="00F36EB5">
      <w:pPr>
        <w:pStyle w:val="a8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Δικαστής  το</w:t>
      </w:r>
      <w:r>
        <w:rPr>
          <w:rFonts w:ascii="Times New Roman" w:hAnsi="Times New Roman" w:cs="Times New Roman"/>
          <w:sz w:val="24"/>
          <w:szCs w:val="24"/>
        </w:rPr>
        <w:t xml:space="preserve">υ Κτηματολογίου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Η Αναπληρώτρια Διευθύντρια </w:t>
      </w:r>
    </w:p>
    <w:p w:rsidR="00AC6420" w:rsidRDefault="00AC6420">
      <w:pPr>
        <w:pStyle w:val="a8"/>
        <w:spacing w:after="0" w:line="360" w:lineRule="auto"/>
        <w:ind w:left="420"/>
        <w:jc w:val="center"/>
        <w:rPr>
          <w:rFonts w:ascii="Times New Roman" w:hAnsi="Times New Roman" w:cs="Times New Roman"/>
          <w:sz w:val="24"/>
          <w:szCs w:val="24"/>
        </w:rPr>
      </w:pPr>
    </w:p>
    <w:p w:rsidR="00AC6420" w:rsidRDefault="00F36EB5">
      <w:pPr>
        <w:tabs>
          <w:tab w:val="left" w:pos="5915"/>
          <w:tab w:val="left" w:pos="6214"/>
        </w:tabs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Ιωάννης Νικολάου</w:t>
      </w:r>
      <w:r>
        <w:rPr>
          <w:rFonts w:ascii="Times New Roman" w:hAnsi="Times New Roman" w:cs="Times New Roman"/>
          <w:sz w:val="24"/>
          <w:szCs w:val="24"/>
        </w:rPr>
        <w:tab/>
        <w:t>Ηλιάνα Βασιλειάδη</w:t>
      </w:r>
    </w:p>
    <w:p w:rsidR="00AC6420" w:rsidRDefault="00F36EB5">
      <w:pPr>
        <w:spacing w:after="0" w:line="360" w:lineRule="auto"/>
        <w:ind w:left="720"/>
      </w:pPr>
      <w:r>
        <w:rPr>
          <w:rFonts w:ascii="Times New Roman" w:hAnsi="Times New Roman" w:cs="Times New Roman"/>
          <w:sz w:val="24"/>
          <w:szCs w:val="24"/>
        </w:rPr>
        <w:t xml:space="preserve">      Πρωτοδίκης</w:t>
      </w:r>
    </w:p>
    <w:sectPr w:rsidR="00AC6420" w:rsidSect="00AC6420">
      <w:footerReference w:type="default" r:id="rId12"/>
      <w:pgSz w:w="11906" w:h="16838"/>
      <w:pgMar w:top="1276" w:right="1416" w:bottom="1134" w:left="180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B5" w:rsidRDefault="00F36EB5" w:rsidP="00AC6420">
      <w:pPr>
        <w:spacing w:after="0" w:line="240" w:lineRule="auto"/>
      </w:pPr>
      <w:r>
        <w:separator/>
      </w:r>
    </w:p>
  </w:endnote>
  <w:endnote w:type="continuationSeparator" w:id="0">
    <w:p w:rsidR="00F36EB5" w:rsidRDefault="00F36EB5" w:rsidP="00AC6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075443"/>
      <w:docPartObj>
        <w:docPartGallery w:val="Page Numbers (Top of Page)"/>
        <w:docPartUnique/>
      </w:docPartObj>
    </w:sdtPr>
    <w:sdtContent>
      <w:p w:rsidR="00AC6420" w:rsidRDefault="00F36EB5">
        <w:pPr>
          <w:pStyle w:val="Footer"/>
          <w:jc w:val="center"/>
        </w:pPr>
        <w:r>
          <w:t xml:space="preserve">Σελίδα </w:t>
        </w:r>
        <w:r w:rsidR="00AC6420"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PAGE</w:instrText>
        </w:r>
        <w:r w:rsidR="00AC6420">
          <w:rPr>
            <w:b/>
            <w:sz w:val="24"/>
            <w:szCs w:val="24"/>
          </w:rPr>
          <w:fldChar w:fldCharType="separate"/>
        </w:r>
        <w:r w:rsidR="007D71E1">
          <w:rPr>
            <w:b/>
            <w:noProof/>
            <w:sz w:val="24"/>
            <w:szCs w:val="24"/>
          </w:rPr>
          <w:t>1</w:t>
        </w:r>
        <w:r w:rsidR="00AC6420">
          <w:rPr>
            <w:b/>
            <w:sz w:val="24"/>
            <w:szCs w:val="24"/>
          </w:rPr>
          <w:fldChar w:fldCharType="end"/>
        </w:r>
        <w:r>
          <w:t xml:space="preserve"> από </w:t>
        </w:r>
        <w:r w:rsidR="00AC6420">
          <w:rPr>
            <w:b/>
            <w:sz w:val="24"/>
            <w:szCs w:val="24"/>
          </w:rPr>
          <w:fldChar w:fldCharType="begin"/>
        </w:r>
        <w:r>
          <w:rPr>
            <w:b/>
            <w:sz w:val="24"/>
            <w:szCs w:val="24"/>
          </w:rPr>
          <w:instrText>NUMPAGES</w:instrText>
        </w:r>
        <w:r w:rsidR="00AC6420">
          <w:rPr>
            <w:b/>
            <w:sz w:val="24"/>
            <w:szCs w:val="24"/>
          </w:rPr>
          <w:fldChar w:fldCharType="separate"/>
        </w:r>
        <w:r w:rsidR="007D71E1">
          <w:rPr>
            <w:b/>
            <w:noProof/>
            <w:sz w:val="24"/>
            <w:szCs w:val="24"/>
          </w:rPr>
          <w:t>2</w:t>
        </w:r>
        <w:r w:rsidR="00AC6420">
          <w:rPr>
            <w:b/>
            <w:sz w:val="24"/>
            <w:szCs w:val="24"/>
          </w:rPr>
          <w:fldChar w:fldCharType="end"/>
        </w:r>
      </w:p>
    </w:sdtContent>
  </w:sdt>
  <w:p w:rsidR="00AC6420" w:rsidRDefault="00AC64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B5" w:rsidRDefault="00F36EB5" w:rsidP="00AC6420">
      <w:pPr>
        <w:spacing w:after="0" w:line="240" w:lineRule="auto"/>
      </w:pPr>
      <w:r>
        <w:separator/>
      </w:r>
    </w:p>
  </w:footnote>
  <w:footnote w:type="continuationSeparator" w:id="0">
    <w:p w:rsidR="00F36EB5" w:rsidRDefault="00F36EB5" w:rsidP="00AC64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E3F"/>
    <w:multiLevelType w:val="multilevel"/>
    <w:tmpl w:val="0D72316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551646F"/>
    <w:multiLevelType w:val="multilevel"/>
    <w:tmpl w:val="7CDC6F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135EBA"/>
    <w:multiLevelType w:val="multilevel"/>
    <w:tmpl w:val="59046AC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98E1211"/>
    <w:multiLevelType w:val="multilevel"/>
    <w:tmpl w:val="90EC44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6420"/>
    <w:rsid w:val="007D71E1"/>
    <w:rsid w:val="00AC6420"/>
    <w:rsid w:val="00F3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11D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Υποσέλιδο Char"/>
    <w:basedOn w:val="a0"/>
    <w:link w:val="Footer"/>
    <w:uiPriority w:val="99"/>
    <w:qFormat/>
    <w:rsid w:val="0045011D"/>
    <w:rPr>
      <w:sz w:val="22"/>
      <w:szCs w:val="22"/>
    </w:rPr>
  </w:style>
  <w:style w:type="character" w:customStyle="1" w:styleId="Char0">
    <w:name w:val="Κείμενο πλαισίου Char"/>
    <w:basedOn w:val="a0"/>
    <w:uiPriority w:val="99"/>
    <w:semiHidden/>
    <w:qFormat/>
    <w:rsid w:val="00082035"/>
    <w:rPr>
      <w:rFonts w:ascii="Tahoma" w:hAnsi="Tahoma" w:cs="Tahoma"/>
      <w:sz w:val="16"/>
      <w:szCs w:val="16"/>
    </w:rPr>
  </w:style>
  <w:style w:type="character" w:customStyle="1" w:styleId="a3">
    <w:name w:val="Σύνδεσμος διαδικτύου"/>
    <w:basedOn w:val="a0"/>
    <w:uiPriority w:val="99"/>
    <w:unhideWhenUsed/>
    <w:rsid w:val="003D03FB"/>
    <w:rPr>
      <w:color w:val="0563C1" w:themeColor="hyperlink"/>
      <w:u w:val="single"/>
    </w:rPr>
  </w:style>
  <w:style w:type="paragraph" w:customStyle="1" w:styleId="a4">
    <w:name w:val="Επικεφαλίδα"/>
    <w:basedOn w:val="a"/>
    <w:next w:val="a5"/>
    <w:qFormat/>
    <w:rsid w:val="00AC642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AC6420"/>
    <w:pPr>
      <w:spacing w:after="140" w:line="276" w:lineRule="auto"/>
    </w:pPr>
  </w:style>
  <w:style w:type="paragraph" w:styleId="a6">
    <w:name w:val="List"/>
    <w:basedOn w:val="a5"/>
    <w:rsid w:val="00AC6420"/>
    <w:rPr>
      <w:rFonts w:cs="Arial"/>
    </w:rPr>
  </w:style>
  <w:style w:type="paragraph" w:customStyle="1" w:styleId="Caption">
    <w:name w:val="Caption"/>
    <w:basedOn w:val="a"/>
    <w:qFormat/>
    <w:rsid w:val="00AC642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qFormat/>
    <w:rsid w:val="00AC6420"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45011D"/>
    <w:pPr>
      <w:ind w:left="720"/>
      <w:contextualSpacing/>
    </w:pPr>
  </w:style>
  <w:style w:type="paragraph" w:customStyle="1" w:styleId="a9">
    <w:name w:val="Κεφαλίδα και υποσέλιδο"/>
    <w:basedOn w:val="a"/>
    <w:qFormat/>
    <w:rsid w:val="00AC6420"/>
  </w:style>
  <w:style w:type="paragraph" w:customStyle="1" w:styleId="Footer">
    <w:name w:val="Footer"/>
    <w:basedOn w:val="a"/>
    <w:link w:val="Char"/>
    <w:uiPriority w:val="99"/>
    <w:unhideWhenUsed/>
    <w:rsid w:val="0045011D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0820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Περιεχόμενα πλαισίου"/>
    <w:basedOn w:val="a"/>
    <w:qFormat/>
    <w:rsid w:val="00AC64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gr/imgres?imgurl=http://1gym-rodou.dod.sch.gr/sites/default/files/imagecache/wysiwyg_imageupload_shadowbox_preset/wysiwyg_imageupload/12/%CE%B5%CE%B8%CE%BD%CF%8C%CF%83%CE%B7%CE%BC%CE%BF.jpg&amp;imgrefurl=http://1gym-rodou.dod.sch.gr/node/87&amp;docid=T3IxgkJ1ErEvNM&amp;tbnid=Gxjd4qnYIFpOeM:&amp;w=215&amp;h=197&amp;ved=0ahUKEwj7gYXhkqfJAhVGVxoKHdmsDgMQxiAIAzAB&amp;iact=c&amp;ictx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thmrodou@yahoo.g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isprotrod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rod@otenet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3170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Giannis Nikolaou</dc:creator>
  <cp:lastModifiedBy>User</cp:lastModifiedBy>
  <cp:revision>2</cp:revision>
  <cp:lastPrinted>2020-04-27T12:43:00Z</cp:lastPrinted>
  <dcterms:created xsi:type="dcterms:W3CDTF">2020-04-28T11:09:00Z</dcterms:created>
  <dcterms:modified xsi:type="dcterms:W3CDTF">2020-04-28T11:09:00Z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