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  <w:sz w:val="20"/>
          <w:szCs w:val="26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90550" cy="527050"/>
            <wp:effectExtent l="0" t="0" r="0" b="0"/>
            <wp:docPr id="3" name="Εικόνα 2" descr="Σχετική εικόν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Σχετική εικόν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-810260</wp:posOffset>
                </wp:positionV>
                <wp:extent cx="2837815" cy="3153410"/>
                <wp:effectExtent l="0" t="0" r="0" b="0"/>
                <wp:wrapSquare wrapText="bothSides"/>
                <wp:docPr id="1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60" cy="31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2907" w:rsidRDefault="00952907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1D5D32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Ρόδος , 01/02/2021</w:t>
                            </w:r>
                          </w:p>
                          <w:p w:rsidR="00952907" w:rsidRDefault="001D5D32">
                            <w:pPr>
                              <w:pStyle w:val="ad"/>
                              <w:ind w:left="284" w:right="94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.: 446</w:t>
                            </w:r>
                          </w:p>
                          <w:p w:rsidR="00952907" w:rsidRDefault="00952907">
                            <w:pPr>
                              <w:pStyle w:val="ad"/>
                              <w:ind w:left="720"/>
                              <w:jc w:val="both"/>
                              <w:rPr>
                                <w:rFonts w:ascii="Bookman Old Style" w:hAnsi="Bookman Old Style" w:cs="Times New Roman"/>
                                <w:color w:val="000000"/>
                              </w:rPr>
                            </w:pPr>
                          </w:p>
                          <w:p w:rsidR="00952907" w:rsidRDefault="00952907">
                            <w:pPr>
                              <w:pStyle w:val="aa"/>
                              <w:spacing w:after="0" w:line="240" w:lineRule="auto"/>
                              <w:ind w:left="1778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52907" w:rsidRDefault="001D5D32">
                            <w:pPr>
                              <w:pStyle w:val="ad"/>
                              <w:spacing w:after="0"/>
                              <w:ind w:left="1418" w:hanging="832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952907" w:rsidRDefault="00952907">
                            <w:pPr>
                              <w:pStyle w:val="ad"/>
                              <w:spacing w:after="0"/>
                              <w:ind w:left="1418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952907" w:rsidRDefault="001D5D32">
                            <w:pPr>
                              <w:pStyle w:val="ad"/>
                              <w:ind w:left="1418" w:hanging="83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952907" w:rsidRDefault="001D5D32">
                            <w:pPr>
                              <w:pStyle w:val="ad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2907" w:rsidRDefault="00952907">
                            <w:pPr>
                              <w:pStyle w:val="ad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1418" w:hanging="83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2907" w:rsidRDefault="00952907">
                            <w:pPr>
                              <w:pStyle w:val="ad"/>
                              <w:ind w:left="1418" w:hanging="832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Εικόνα1" o:spid="_x0000_s1026" style="position:absolute;left:0;text-align:left;margin-left:214.8pt;margin-top:-63.8pt;width:223.45pt;height:248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KM6gEAABkEAAAOAAAAZHJzL2Uyb0RvYy54bWysU8FuEzEQvSPxD5bvZJNUlGiVTYWowgVB&#10;ReEDHK+dWLI9lu1mN//AlQ/hCBK/EH6p48lmW+BUxB68Y8+8Gb834+VV7yzbq5gM+IbPJlPOlJfQ&#10;Gr9t+OdP6xcLzlIWvhUWvGr4QSV+tXr+bNmFWs1hB7ZVkWESn+ouNHyXc6irKsmdciJNICiPTg3R&#10;iYzbuK3aKDrM7mw1n04vqw5iGyJIlRKeXp+cfEX5tVYyf9A6qcxsw/FumdZI66as1Wop6m0UYWfk&#10;cA3xD7dwwngsOqa6Flmwu2j+SuWMjJBA54kEV4HWRirigGxm0z/Y3O5EUMQFxUlhlCn9v7Ty/f4m&#10;MtNi7zjzwmGLjl+P348/fn05/jx+mxWBupBqjLsNN3HYJTQL215HV/7Ig/Uk6mEUVfWZSTycLy5e&#10;zS5Re4m+i9nL+WJBslcP8BBTfqvAsWI0PGLXSEyxf5cylsTQc0iplsCadm2spU3cbt7YyPYCO7ym&#10;r9wZIb+FWV+CPRTYyV1OqkLtRIasfLCqxFn/UWlUhThRFTmUOY0OzjYSOg8Q1iJACdSY/4nYAVLQ&#10;iib2ifgRRPXB5xHvjIdIajxiV8zcb/qhlRtoD6dmenh9l0EbUrxEnV2kEs4fqTq8lTLgj/ek5cOL&#10;Xt0DAAD//wMAUEsDBBQABgAIAAAAIQAZiFbU4QAAAAwBAAAPAAAAZHJzL2Rvd25yZXYueG1sTI/B&#10;bsIwDIbvk3iHyEi7QUKBQLumaJrEie0wmLSraUJbrXG6JoXy9stO282WP/3+/nw32pZdTe8bRwoW&#10;cwHMUOl0Q5WCj9N+tgXmA5LG1pFRcDcedsXkIcdMuxu9m+sxVCyGkM9QQR1Cl3Huy9pY9HPXGYq3&#10;i+sthrj2Fdc93mK4bXkihOQWG4ofauzMS23Kr+NgFaBc6e+3y/L1dBgkptUo9utPodTjdHx+AhbM&#10;GP5g+NWP6lBEp7MbSHvWKlglqYyogtki2cQpItuNXAM7K1jKVAAvcv6/RPEDAAD//wMAUEsBAi0A&#10;FAAGAAgAAAAhALaDOJL+AAAA4QEAABMAAAAAAAAAAAAAAAAAAAAAAFtDb250ZW50X1R5cGVzXS54&#10;bWxQSwECLQAUAAYACAAAACEAOP0h/9YAAACUAQAACwAAAAAAAAAAAAAAAAAvAQAAX3JlbHMvLnJl&#10;bHNQSwECLQAUAAYACAAAACEAoHdCjOoBAAAZBAAADgAAAAAAAAAAAAAAAAAuAgAAZHJzL2Uyb0Rv&#10;Yy54bWxQSwECLQAUAAYACAAAACEAGYhW1OEAAAAMAQAADwAAAAAAAAAAAAAAAABEBAAAZHJzL2Rv&#10;d25yZXYueG1sUEsFBgAAAAAEAAQA8wAAAFIFAAAAAA==&#10;" stroked="f">
                <v:textbox>
                  <w:txbxContent>
                    <w:p w:rsidR="00952907" w:rsidRDefault="00952907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1D5D32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Ρόδος , 01/02/2021</w:t>
                      </w:r>
                    </w:p>
                    <w:p w:rsidR="00952907" w:rsidRDefault="001D5D32">
                      <w:pPr>
                        <w:pStyle w:val="ad"/>
                        <w:ind w:left="284" w:right="94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.: 446</w:t>
                      </w:r>
                    </w:p>
                    <w:p w:rsidR="00952907" w:rsidRDefault="00952907">
                      <w:pPr>
                        <w:pStyle w:val="ad"/>
                        <w:ind w:left="720"/>
                        <w:jc w:val="both"/>
                        <w:rPr>
                          <w:rFonts w:ascii="Bookman Old Style" w:hAnsi="Bookman Old Style" w:cs="Times New Roman"/>
                          <w:color w:val="000000"/>
                        </w:rPr>
                      </w:pPr>
                    </w:p>
                    <w:p w:rsidR="00952907" w:rsidRDefault="00952907">
                      <w:pPr>
                        <w:pStyle w:val="aa"/>
                        <w:spacing w:after="0" w:line="240" w:lineRule="auto"/>
                        <w:ind w:left="1778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52907" w:rsidRDefault="001D5D32">
                      <w:pPr>
                        <w:pStyle w:val="ad"/>
                        <w:spacing w:after="0"/>
                        <w:ind w:left="1418" w:hanging="832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952907" w:rsidRDefault="00952907">
                      <w:pPr>
                        <w:pStyle w:val="ad"/>
                        <w:spacing w:after="0"/>
                        <w:ind w:left="1418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:rsidR="00952907" w:rsidRDefault="001D5D32">
                      <w:pPr>
                        <w:pStyle w:val="ad"/>
                        <w:ind w:left="1418" w:hanging="83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952907" w:rsidRDefault="001D5D32">
                      <w:pPr>
                        <w:pStyle w:val="ad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952907" w:rsidRDefault="00952907">
                      <w:pPr>
                        <w:pStyle w:val="ad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1418" w:hanging="832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52907" w:rsidRDefault="00952907">
                      <w:pPr>
                        <w:pStyle w:val="ad"/>
                        <w:ind w:left="1418" w:hanging="832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ΕΛΛΗΝΙΚΗ ΔΗΜΟΚΡΑΤΙΑ</w:t>
      </w:r>
    </w:p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ΥΠΟΥΡΓΕΙΟ ΔΙΚΑΙΟΣΥΝΗΣ </w:t>
      </w:r>
    </w:p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ΚΤΗΜΑΤΟΛΟΓΙΟ ΡΟΔΟΥ</w:t>
      </w:r>
    </w:p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ΠΛΑΤΕΙΑ ΕΛΕΥΘΕΡΙΑΣ</w:t>
      </w:r>
    </w:p>
    <w:p w:rsidR="00952907" w:rsidRDefault="001D5D32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ΡΟΔΟΣ, 85100</w:t>
      </w:r>
    </w:p>
    <w:p w:rsidR="00952907" w:rsidRDefault="001D5D32">
      <w:pPr>
        <w:widowControl w:val="0"/>
        <w:spacing w:after="0" w:line="360" w:lineRule="auto"/>
        <w:ind w:right="50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952907" w:rsidRDefault="00952907">
      <w:pPr>
        <w:widowControl w:val="0"/>
        <w:spacing w:after="0" w:line="360" w:lineRule="auto"/>
        <w:ind w:right="4478"/>
        <w:jc w:val="center"/>
        <w:rPr>
          <w:rFonts w:ascii="Times New Roman" w:hAnsi="Times New Roman" w:cs="Times New Roman"/>
          <w:sz w:val="20"/>
          <w:szCs w:val="20"/>
        </w:rPr>
      </w:pPr>
    </w:p>
    <w:p w:rsidR="00952907" w:rsidRDefault="00952907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07" w:rsidRDefault="001D5D32">
      <w:pPr>
        <w:spacing w:after="0" w:line="360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ΕΝΗΜΕΡΩΣΗ ΩΣ ΠΡΟΣ ΤΟΝ ΤΡΟΠΟ ΛΕΙΤΟΥΡΓΙΑΣ </w:t>
      </w:r>
    </w:p>
    <w:p w:rsidR="00952907" w:rsidRDefault="001D5D32">
      <w:pPr>
        <w:spacing w:after="0" w:line="360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ΤΟΥ ΚΤΗΜΑΤΟΛΟΓΙΟΥ ΡΟΔΟΥ</w:t>
      </w:r>
    </w:p>
    <w:p w:rsidR="00952907" w:rsidRDefault="00952907">
      <w:pPr>
        <w:spacing w:after="0" w:line="360" w:lineRule="auto"/>
        <w:ind w:right="84"/>
        <w:jc w:val="center"/>
      </w:pPr>
    </w:p>
    <w:p w:rsidR="00952907" w:rsidRDefault="001D5D3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Λαμβανομένης υπόψη της με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Δ1α/Γ.Π.οικ.: 6877/29-01-2021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νέας Κ.Υ.Α. των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Υπουργών Οικονομικών, Ανάπτυξης &amp; Επενδύσεων, Προστασίας του Πολίτη, </w:t>
      </w:r>
      <w:r>
        <w:rPr>
          <w:rFonts w:ascii="Times New Roman" w:hAnsi="Times New Roman" w:cs="Times New Roman"/>
          <w:sz w:val="24"/>
          <w:szCs w:val="24"/>
        </w:rPr>
        <w:t>Εθνικής Άμυνας, Παιδείας και Θρησκευμάτων, Εργασίας και Κοινωνικών Υποθέσεων, Υγείας, Περιβάλλοντος και Ενέργειας, Πολιτισμού και Αθλητ</w:t>
      </w:r>
      <w:r>
        <w:rPr>
          <w:rFonts w:ascii="Times New Roman" w:hAnsi="Times New Roman" w:cs="Times New Roman"/>
          <w:sz w:val="24"/>
          <w:szCs w:val="24"/>
        </w:rPr>
        <w:t>ισμού, Δικαιοσύνης, Εσωτερικών, Μετανάστευσης και Ασύλου, Ψηφιακής Διακυβέρνησης, Υποδομών και Μεταφορών, Ναυτιλίας και Νησιωτικής Πολιτικής, Αγροτικής Ανάπτυξης και Τροφίμων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(Φ.Ε.Κ. 341/τ.Β΄/29.01.2021, όπως αυτό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επανεκτυπώθηκε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λόγω λάθους) με θέμα “</w:t>
      </w:r>
      <w:r>
        <w:rPr>
          <w:rFonts w:ascii="Times New Roman" w:hAnsi="Times New Roman" w:cs="Times New Roman"/>
          <w:sz w:val="24"/>
          <w:szCs w:val="24"/>
        </w:rPr>
        <w:t>Έκτακ</w:t>
      </w:r>
      <w:r>
        <w:rPr>
          <w:rFonts w:ascii="Times New Roman" w:hAnsi="Times New Roman" w:cs="Times New Roman"/>
          <w:sz w:val="24"/>
          <w:szCs w:val="24"/>
        </w:rPr>
        <w:t xml:space="preserve">τα μέτρα προστασίας της δημόσιας υγείας από τον κίνδυνο περαιτέρω διασποράς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στο σύνολο της Επικράτειας για το διάστημα από το Σάββατο, 30 Ιανουαρίου 2021 και ώρα 6:00 έως και τη Δευτέρα, 8 Φεβρουαρίου 2021 και ώρα 6:00» και δεδομένου</w:t>
      </w:r>
      <w:r>
        <w:rPr>
          <w:rFonts w:ascii="Times New Roman" w:hAnsi="Times New Roman" w:cs="Times New Roman"/>
          <w:sz w:val="24"/>
          <w:szCs w:val="24"/>
        </w:rPr>
        <w:t xml:space="preserve"> ότι η Περιφερειακή Ενότητα της Ρόδου εντάσσεται στο επίπεδο επιτήρησης σύμφωνα με την περίπτωση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άρθρου 1 αυτής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σας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ενημερώνουμε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, ότι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η λειτουργία του Κτηματολογίου Ρόδου παραμένει ως έχει περιγραφεί αναλυτικά στην προηγούμενη ανακοίνωση της υπηρεσ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ίας με αρ.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πρωτ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65/25.01.2021.</w:t>
      </w:r>
    </w:p>
    <w:p w:rsidR="00952907" w:rsidRDefault="001D5D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Παρακαλείσθε κατά το χρόνο παραμονής σας στην υπηρεσία να τηρείτε όλα τα βασικά προστατευτικά μέτρα κατά του Covid-19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(όπως χρήση μη ιατρικής μάσκας , χρήση αντισηπτικών , τήρηση αποστάσεων , κλπ).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</w:p>
    <w:p w:rsidR="00952907" w:rsidRDefault="009529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907" w:rsidRDefault="001D5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Ο Δικαστής του Κτηματολογίου Ρόδου            Ο Διευθυντής του Κτηματολογίου Ρόδου </w:t>
      </w:r>
    </w:p>
    <w:p w:rsidR="00952907" w:rsidRDefault="001D5D32">
      <w:pPr>
        <w:tabs>
          <w:tab w:val="left" w:pos="5915"/>
          <w:tab w:val="left" w:pos="6214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Δημήτριος Χαραλαμπάκης                                          Νικόλαος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Ματσάκης</w:t>
      </w:r>
      <w:proofErr w:type="spellEnd"/>
    </w:p>
    <w:p w:rsidR="00952907" w:rsidRDefault="001D5D32">
      <w:pPr>
        <w:tabs>
          <w:tab w:val="left" w:pos="5915"/>
          <w:tab w:val="left" w:pos="6214"/>
        </w:tabs>
        <w:spacing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         Πρωτοδίκης</w:t>
      </w:r>
    </w:p>
    <w:sectPr w:rsidR="00952907">
      <w:footerReference w:type="default" r:id="rId9"/>
      <w:pgSz w:w="11906" w:h="16838"/>
      <w:pgMar w:top="1276" w:right="1416" w:bottom="113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32" w:rsidRDefault="001D5D32">
      <w:pPr>
        <w:spacing w:after="0" w:line="240" w:lineRule="auto"/>
      </w:pPr>
      <w:r>
        <w:separator/>
      </w:r>
    </w:p>
  </w:endnote>
  <w:endnote w:type="continuationSeparator" w:id="0">
    <w:p w:rsidR="001D5D32" w:rsidRDefault="001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57641"/>
      <w:docPartObj>
        <w:docPartGallery w:val="Page Numbers (Top of Page)"/>
        <w:docPartUnique/>
      </w:docPartObj>
    </w:sdtPr>
    <w:sdtEndPr/>
    <w:sdtContent>
      <w:p w:rsidR="00952907" w:rsidRDefault="001D5D32">
        <w:pPr>
          <w:pStyle w:val="1"/>
          <w:jc w:val="center"/>
        </w:pPr>
        <w:r>
          <w:t xml:space="preserve">Σελίδα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72983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72983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952907" w:rsidRDefault="0095290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32" w:rsidRDefault="001D5D32">
      <w:pPr>
        <w:spacing w:after="0" w:line="240" w:lineRule="auto"/>
      </w:pPr>
      <w:r>
        <w:separator/>
      </w:r>
    </w:p>
  </w:footnote>
  <w:footnote w:type="continuationSeparator" w:id="0">
    <w:p w:rsidR="001D5D32" w:rsidRDefault="001D5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07"/>
    <w:rsid w:val="001D5D32"/>
    <w:rsid w:val="00872983"/>
    <w:rsid w:val="009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1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4">
    <w:name w:val="Emphasis"/>
    <w:qFormat/>
    <w:rsid w:val="003143AB"/>
    <w:rPr>
      <w:i/>
      <w:iCs/>
    </w:rPr>
  </w:style>
  <w:style w:type="character" w:customStyle="1" w:styleId="a5">
    <w:name w:val="Κουκκίδες"/>
    <w:qFormat/>
    <w:rsid w:val="003143AB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7"/>
    <w:qFormat/>
    <w:rsid w:val="00314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143AB"/>
    <w:pPr>
      <w:spacing w:after="140" w:line="276" w:lineRule="auto"/>
    </w:pPr>
  </w:style>
  <w:style w:type="paragraph" w:styleId="a8">
    <w:name w:val="List"/>
    <w:basedOn w:val="a7"/>
    <w:rsid w:val="003143AB"/>
    <w:rPr>
      <w:rFonts w:cs="Arial"/>
    </w:rPr>
  </w:style>
  <w:style w:type="paragraph" w:customStyle="1" w:styleId="10">
    <w:name w:val="Λεζάντα1"/>
    <w:basedOn w:val="a"/>
    <w:qFormat/>
    <w:rsid w:val="003143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3143AB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b">
    <w:name w:val="Κεφαλίδα και υποσέλιδο"/>
    <w:basedOn w:val="a"/>
    <w:qFormat/>
    <w:rsid w:val="003143AB"/>
  </w:style>
  <w:style w:type="paragraph" w:customStyle="1" w:styleId="1">
    <w:name w:val="Υποσέλιδο1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Περιεχόμενα πλαισίου"/>
    <w:basedOn w:val="a"/>
    <w:qFormat/>
    <w:rsid w:val="003143AB"/>
  </w:style>
  <w:style w:type="paragraph" w:customStyle="1" w:styleId="ae">
    <w:name w:val="Παραθέσεις"/>
    <w:basedOn w:val="a"/>
    <w:qFormat/>
    <w:rsid w:val="003143AB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1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4">
    <w:name w:val="Emphasis"/>
    <w:qFormat/>
    <w:rsid w:val="003143AB"/>
    <w:rPr>
      <w:i/>
      <w:iCs/>
    </w:rPr>
  </w:style>
  <w:style w:type="character" w:customStyle="1" w:styleId="a5">
    <w:name w:val="Κουκκίδες"/>
    <w:qFormat/>
    <w:rsid w:val="003143AB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7"/>
    <w:qFormat/>
    <w:rsid w:val="00314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143AB"/>
    <w:pPr>
      <w:spacing w:after="140" w:line="276" w:lineRule="auto"/>
    </w:pPr>
  </w:style>
  <w:style w:type="paragraph" w:styleId="a8">
    <w:name w:val="List"/>
    <w:basedOn w:val="a7"/>
    <w:rsid w:val="003143AB"/>
    <w:rPr>
      <w:rFonts w:cs="Arial"/>
    </w:rPr>
  </w:style>
  <w:style w:type="paragraph" w:customStyle="1" w:styleId="10">
    <w:name w:val="Λεζάντα1"/>
    <w:basedOn w:val="a"/>
    <w:qFormat/>
    <w:rsid w:val="003143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3143AB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b">
    <w:name w:val="Κεφαλίδα και υποσέλιδο"/>
    <w:basedOn w:val="a"/>
    <w:qFormat/>
    <w:rsid w:val="003143AB"/>
  </w:style>
  <w:style w:type="paragraph" w:customStyle="1" w:styleId="1">
    <w:name w:val="Υποσέλιδο1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Περιεχόμενα πλαισίου"/>
    <w:basedOn w:val="a"/>
    <w:qFormat/>
    <w:rsid w:val="003143AB"/>
  </w:style>
  <w:style w:type="paragraph" w:customStyle="1" w:styleId="ae">
    <w:name w:val="Παραθέσεις"/>
    <w:basedOn w:val="a"/>
    <w:qFormat/>
    <w:rsid w:val="003143AB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gr/imgres?imgurl=http://1gym-rodou.dod.sch.gr/sites/default/files/imagecache/wysiwyg_imageupload_shadowbox_preset/wysiwyg_imageupload/12/%CE%B5%CE%B8%CE%BD%CF%8C%CF%83%CE%B7%CE%BC%CE%BF.jpg&amp;imgrefurl=http://1gym-rodou.dod.sch.gr/node/87&amp;docid=T3IxgkJ1ErEvNM&amp;tbnid=Gxjd4qnYIFpOeM:&amp;w=215&amp;h=197&amp;ved=0ahUKEwj7gYXhkqfJAhVGVxoKHdmsDgMQxiAIAzAB&amp;iact=c&amp;ictx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Nikolaou</dc:creator>
  <cp:lastModifiedBy>Sofia</cp:lastModifiedBy>
  <cp:revision>2</cp:revision>
  <cp:lastPrinted>2021-02-01T10:31:00Z</cp:lastPrinted>
  <dcterms:created xsi:type="dcterms:W3CDTF">2021-02-01T10:06:00Z</dcterms:created>
  <dcterms:modified xsi:type="dcterms:W3CDTF">2021-02-01T10:06:00Z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